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>№ 3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>
        <w:rPr>
          <w:rFonts w:ascii="GHEA Grapalat" w:hAnsi="GHEA Grapalat"/>
          <w:b w:val="0"/>
          <w:sz w:val="22"/>
          <w:szCs w:val="22"/>
          <w:lang w:val="hy-AM"/>
        </w:rPr>
        <w:t>8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>
        <w:rPr>
          <w:rFonts w:ascii="GHEA Grapalat" w:hAnsi="GHEA Grapalat"/>
          <w:b w:val="0"/>
          <w:sz w:val="22"/>
          <w:szCs w:val="22"/>
        </w:rPr>
        <w:t>апрел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EF382E">
        <w:rPr>
          <w:rFonts w:ascii="GHEA Grapalat" w:hAnsi="GHEA Grapalat"/>
          <w:sz w:val="22"/>
          <w:szCs w:val="22"/>
        </w:rPr>
        <w:t>51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F382E">
        <w:rPr>
          <w:rFonts w:ascii="GHEA Grapalat" w:hAnsi="GHEA Grapalat"/>
          <w:b/>
          <w:sz w:val="22"/>
          <w:szCs w:val="22"/>
        </w:rPr>
        <w:t>51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EF382E" w:rsidRPr="00EF382E">
        <w:rPr>
          <w:rFonts w:ascii="GHEA Grapalat" w:hAnsi="GHEA Grapalat"/>
          <w:b/>
          <w:spacing w:val="6"/>
          <w:sz w:val="22"/>
          <w:szCs w:val="22"/>
        </w:rPr>
        <w:t>химикатов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382E">
        <w:rPr>
          <w:rFonts w:ascii="GHEA Grapalat" w:hAnsi="GHEA Grapalat"/>
          <w:spacing w:val="4"/>
          <w:sz w:val="22"/>
          <w:szCs w:val="22"/>
        </w:rPr>
        <w:t>06</w:t>
      </w:r>
      <w:r w:rsidR="005870A8">
        <w:rPr>
          <w:rFonts w:ascii="GHEA Grapalat" w:hAnsi="GHEA Grapalat"/>
          <w:sz w:val="22"/>
          <w:szCs w:val="22"/>
        </w:rPr>
        <w:t>.0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382E" w:rsidRPr="00EF382E">
        <w:rPr>
          <w:rFonts w:ascii="GHEA Grapalat" w:hAnsi="GHEA Grapalat"/>
          <w:sz w:val="22"/>
          <w:szCs w:val="22"/>
        </w:rPr>
        <w:t>0</w:t>
      </w:r>
      <w:r w:rsidR="00C32681">
        <w:rPr>
          <w:rFonts w:ascii="GHEA Grapalat" w:hAnsi="GHEA Grapalat"/>
          <w:sz w:val="22"/>
          <w:szCs w:val="22"/>
        </w:rPr>
        <w:t>8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BF703F" w:rsidRDefault="00EF382E" w:rsidP="00BF703F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EF382E">
              <w:rPr>
                <w:rFonts w:ascii="GHEA Grapalat" w:hAnsi="GHEA Grapalat"/>
                <w:spacing w:val="4"/>
                <w:sz w:val="22"/>
                <w:szCs w:val="22"/>
              </w:rPr>
              <w:t xml:space="preserve">Участник </w:t>
            </w:r>
            <w:r w:rsidR="00BF703F" w:rsidRPr="00BF703F">
              <w:rPr>
                <w:rFonts w:ascii="GHEA Grapalat" w:hAnsi="GHEA Grapalat"/>
                <w:spacing w:val="4"/>
                <w:sz w:val="22"/>
                <w:szCs w:val="22"/>
              </w:rPr>
              <w:t>просит уточнить в лоте №2 какой тип гидроксида калии, щелочьа, необходим - чистый, химически чистый или чистый для анализа?</w:t>
            </w:r>
            <w:r w:rsidR="00BF703F" w:rsidRPr="001F4002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EF382E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 w:rsidRPr="00EF382E">
              <w:rPr>
                <w:rFonts w:ascii="GHEA Grapalat" w:hAnsi="GHEA Grapalat"/>
                <w:spacing w:val="4"/>
                <w:sz w:val="22"/>
                <w:szCs w:val="22"/>
              </w:rPr>
              <w:t>Требуется чистый гидрокс</w:t>
            </w:r>
            <w:bookmarkStart w:id="0" w:name="_GoBack"/>
            <w:bookmarkEnd w:id="0"/>
            <w:r w:rsidRPr="00EF382E">
              <w:rPr>
                <w:rFonts w:ascii="GHEA Grapalat" w:hAnsi="GHEA Grapalat"/>
                <w:spacing w:val="4"/>
                <w:sz w:val="22"/>
                <w:szCs w:val="22"/>
              </w:rPr>
              <w:t>ид калия, щелочь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F382E">
        <w:rPr>
          <w:rFonts w:ascii="GHEA Grapalat" w:hAnsi="GHEA Grapalat"/>
          <w:b/>
          <w:sz w:val="22"/>
          <w:szCs w:val="22"/>
          <w:lang w:val="en-US"/>
        </w:rPr>
        <w:t>51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F382E" w:rsidRPr="00EF382E">
        <w:rPr>
          <w:rFonts w:ascii="GHEA Grapalat" w:hAnsi="GHEA Grapalat"/>
          <w:b/>
          <w:sz w:val="22"/>
          <w:szCs w:val="22"/>
        </w:rPr>
        <w:t>51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51" w:rsidRDefault="002E5D51">
      <w:r>
        <w:separator/>
      </w:r>
    </w:p>
  </w:endnote>
  <w:endnote w:type="continuationSeparator" w:id="0">
    <w:p w:rsidR="002E5D51" w:rsidRDefault="002E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51" w:rsidRDefault="002E5D51">
      <w:r>
        <w:separator/>
      </w:r>
    </w:p>
  </w:footnote>
  <w:footnote w:type="continuationSeparator" w:id="0">
    <w:p w:rsidR="002E5D51" w:rsidRDefault="002E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14E0"/>
    <w:rsid w:val="00E24AA7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24</cp:revision>
  <cp:lastPrinted>2021-04-07T13:44:00Z</cp:lastPrinted>
  <dcterms:created xsi:type="dcterms:W3CDTF">2018-08-08T07:12:00Z</dcterms:created>
  <dcterms:modified xsi:type="dcterms:W3CDTF">2021-04-07T13:59:00Z</dcterms:modified>
</cp:coreProperties>
</file>